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A2B4BD8"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C7FA4">
        <w:rPr>
          <w:rFonts w:ascii="GHEA Grapalat" w:hAnsi="GHEA Grapalat" w:cs="Arial"/>
          <w:sz w:val="24"/>
          <w:szCs w:val="24"/>
          <w:lang w:val="hy-AM"/>
        </w:rPr>
        <w:t>տ</w:t>
      </w:r>
      <w:r w:rsidR="00CC7FA4" w:rsidRPr="00CC7FA4">
        <w:rPr>
          <w:rFonts w:ascii="GHEA Grapalat" w:hAnsi="GHEA Grapalat" w:cs="Arial"/>
          <w:sz w:val="24"/>
          <w:szCs w:val="24"/>
          <w:lang w:val="hy-AM"/>
        </w:rPr>
        <w:t>եղեկատվության և հասարակայնության հետ կապերի բաժնի պետ</w:t>
      </w:r>
      <w:r w:rsidR="00CC7FA4">
        <w:rPr>
          <w:rFonts w:ascii="GHEA Grapalat" w:hAnsi="GHEA Grapalat" w:cs="Arial"/>
          <w:sz w:val="24"/>
          <w:szCs w:val="24"/>
          <w:lang w:val="hy-AM"/>
        </w:rPr>
        <w:t>ի</w:t>
      </w:r>
      <w:r w:rsidR="00CC7FA4" w:rsidRPr="00CC7FA4">
        <w:rPr>
          <w:rFonts w:ascii="GHEA Grapalat" w:hAnsi="GHEA Grapalat" w:cs="Arial"/>
          <w:sz w:val="24"/>
          <w:szCs w:val="24"/>
          <w:lang w:val="hy-AM"/>
        </w:rPr>
        <w:t xml:space="preserve"> (ծածկագիր՝ 52-25.6-Ղ4-1)</w:t>
      </w:r>
      <w:r w:rsidR="00CC7FA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7E08278"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C7FA4" w:rsidRPr="00CC7FA4">
        <w:rPr>
          <w:rFonts w:ascii="GHEA Grapalat" w:hAnsi="GHEA Grapalat" w:cs="Arial"/>
          <w:sz w:val="24"/>
          <w:szCs w:val="24"/>
          <w:lang w:val="hy-AM"/>
        </w:rPr>
        <w:t>տեղեկատվության և հասարակայնության հետ կապերի բաժնի պետի (ծածկագիր՝ 52-25.6-Ղ4-1)</w:t>
      </w:r>
      <w:r w:rsidR="00CC7FA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AA932E4"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2025 թվականի հու</w:t>
      </w:r>
      <w:r w:rsidR="00BE1172" w:rsidRPr="005C4454">
        <w:rPr>
          <w:rFonts w:ascii="GHEA Grapalat" w:eastAsia="Calibri" w:hAnsi="GHEA Grapalat"/>
          <w:b/>
          <w:i/>
          <w:color w:val="000000" w:themeColor="text1"/>
          <w:sz w:val="24"/>
          <w:szCs w:val="24"/>
          <w:lang w:val="hy-AM"/>
        </w:rPr>
        <w:t>լ</w:t>
      </w:r>
      <w:r w:rsidRPr="005C4454">
        <w:rPr>
          <w:rFonts w:ascii="GHEA Grapalat" w:eastAsia="Calibri" w:hAnsi="GHEA Grapalat"/>
          <w:b/>
          <w:i/>
          <w:color w:val="000000" w:themeColor="text1"/>
          <w:sz w:val="24"/>
          <w:szCs w:val="24"/>
          <w:lang w:val="hy-AM"/>
        </w:rPr>
        <w:t>իսի</w:t>
      </w:r>
      <w:r w:rsidR="00DF36CE" w:rsidRPr="005C4454">
        <w:rPr>
          <w:rFonts w:ascii="GHEA Grapalat" w:eastAsia="Calibri" w:hAnsi="GHEA Grapalat"/>
          <w:b/>
          <w:i/>
          <w:color w:val="000000" w:themeColor="text1"/>
          <w:sz w:val="24"/>
          <w:szCs w:val="24"/>
          <w:lang w:val="hy-AM"/>
        </w:rPr>
        <w:t xml:space="preserve"> </w:t>
      </w:r>
      <w:r w:rsidR="00F64EBD">
        <w:rPr>
          <w:rFonts w:ascii="GHEA Grapalat" w:eastAsia="Calibri" w:hAnsi="GHEA Grapalat"/>
          <w:b/>
          <w:i/>
          <w:color w:val="000000" w:themeColor="text1"/>
          <w:sz w:val="24"/>
          <w:szCs w:val="24"/>
          <w:lang w:val="hy-AM"/>
        </w:rPr>
        <w:t>16</w:t>
      </w:r>
      <w:r w:rsidRPr="005C4454">
        <w:rPr>
          <w:rFonts w:ascii="GHEA Grapalat" w:eastAsia="Calibri" w:hAnsi="GHEA Grapalat"/>
          <w:b/>
          <w:i/>
          <w:color w:val="000000" w:themeColor="text1"/>
          <w:sz w:val="24"/>
          <w:szCs w:val="24"/>
          <w:lang w:val="hy-AM"/>
        </w:rPr>
        <w:t xml:space="preserve">-ից մինչև 2025 թվականի </w:t>
      </w:r>
      <w:r w:rsidR="00DF36CE" w:rsidRPr="005C4454">
        <w:rPr>
          <w:rFonts w:ascii="GHEA Grapalat" w:eastAsia="Calibri" w:hAnsi="GHEA Grapalat"/>
          <w:b/>
          <w:i/>
          <w:color w:val="000000" w:themeColor="text1"/>
          <w:sz w:val="24"/>
          <w:szCs w:val="24"/>
          <w:lang w:val="hy-AM"/>
        </w:rPr>
        <w:t xml:space="preserve">հուլիսի </w:t>
      </w:r>
      <w:r w:rsidR="00F64EBD">
        <w:rPr>
          <w:rFonts w:ascii="GHEA Grapalat" w:eastAsia="Calibri" w:hAnsi="GHEA Grapalat"/>
          <w:b/>
          <w:i/>
          <w:color w:val="000000" w:themeColor="text1"/>
          <w:sz w:val="24"/>
          <w:szCs w:val="24"/>
          <w:lang w:val="hy-AM"/>
        </w:rPr>
        <w:t>23</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3352945"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F64EBD">
        <w:rPr>
          <w:rFonts w:ascii="GHEA Grapalat" w:hAnsi="GHEA Grapalat" w:cs="Arial"/>
          <w:b/>
          <w:i/>
          <w:sz w:val="24"/>
          <w:szCs w:val="24"/>
          <w:lang w:val="hy-AM"/>
        </w:rPr>
        <w:t>2</w:t>
      </w:r>
      <w:r w:rsidR="00CC7FA4">
        <w:rPr>
          <w:rFonts w:ascii="GHEA Grapalat" w:hAnsi="GHEA Grapalat" w:cs="Arial"/>
          <w:b/>
          <w:i/>
          <w:sz w:val="24"/>
          <w:szCs w:val="24"/>
          <w:lang w:val="hy-AM"/>
        </w:rPr>
        <w:t>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B9C3B0A"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F64EBD">
        <w:rPr>
          <w:rFonts w:ascii="GHEA Grapalat" w:hAnsi="GHEA Grapalat" w:cs="Arial"/>
          <w:b/>
          <w:i/>
          <w:sz w:val="24"/>
          <w:szCs w:val="24"/>
          <w:lang w:val="hy-AM"/>
        </w:rPr>
        <w:t>2</w:t>
      </w:r>
      <w:r w:rsidR="00CC7FA4">
        <w:rPr>
          <w:rFonts w:ascii="GHEA Grapalat" w:hAnsi="GHEA Grapalat" w:cs="Arial"/>
          <w:b/>
          <w:i/>
          <w:sz w:val="24"/>
          <w:szCs w:val="24"/>
          <w:lang w:val="hy-AM"/>
        </w:rPr>
        <w:t>8</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1D7B9D19" w14:textId="77777777" w:rsidR="00CC7FA4" w:rsidRPr="00CC7FA4" w:rsidRDefault="00BE1172" w:rsidP="00CC7FA4">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w:t>
      </w:r>
      <w:r w:rsidR="00CC7FA4" w:rsidRPr="00CC7FA4">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2A469808" w14:textId="77777777" w:rsidR="00CC7FA4" w:rsidRPr="00CC7FA4" w:rsidRDefault="00CC7FA4" w:rsidP="00CC7FA4">
      <w:pPr>
        <w:ind w:firstLine="708"/>
        <w:jc w:val="both"/>
        <w:rPr>
          <w:rFonts w:ascii="GHEA Grapalat" w:hAnsi="GHEA Grapalat" w:cs="Arial"/>
          <w:b/>
          <w:i/>
          <w:sz w:val="24"/>
          <w:szCs w:val="24"/>
          <w:lang w:val="hy-AM"/>
        </w:rPr>
      </w:pPr>
    </w:p>
    <w:p w14:paraId="52612883" w14:textId="71433D79"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2"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4"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3F6C5EE1" w14:textId="75F123F1" w:rsidR="006F58F1" w:rsidRDefault="006F58F1" w:rsidP="006F58F1">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971831" w:rsidRPr="00971831">
          <w:rPr>
            <w:rStyle w:val="ac"/>
            <w:rFonts w:ascii="GHEA Grapalat" w:hAnsi="GHEA Grapalat" w:cs="Arial"/>
            <w:sz w:val="24"/>
            <w:szCs w:val="24"/>
            <w:lang w:val="hy-AM"/>
          </w:rPr>
          <w:t>https://www.arlis.am/hy/acts/143723</w:t>
        </w:r>
      </w:hyperlink>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58DD6E50"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Default="00F64EBD" w:rsidP="00F64EBD">
      <w:pPr>
        <w:jc w:val="both"/>
        <w:rPr>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https://www.arlis.am/hy/acts/208787/latest</w:t>
        </w:r>
      </w:hyperlink>
    </w:p>
    <w:p w14:paraId="5065FE19" w14:textId="77777777" w:rsidR="00CC7FA4" w:rsidRPr="00CC7FA4" w:rsidRDefault="00CC7FA4" w:rsidP="00CC7FA4">
      <w:pPr>
        <w:spacing w:line="256" w:lineRule="auto"/>
        <w:jc w:val="both"/>
        <w:rPr>
          <w:rFonts w:ascii="GHEA Grapalat" w:eastAsia="Calibri" w:hAnsi="GHEA Grapalat" w:cs="Arial"/>
          <w:sz w:val="24"/>
          <w:szCs w:val="24"/>
          <w:lang w:val="hy-AM"/>
        </w:rPr>
      </w:pPr>
      <w:r w:rsidRPr="00CC7FA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73D1F399" w14:textId="77777777" w:rsidR="00CC7FA4" w:rsidRPr="00CC7FA4" w:rsidRDefault="00CC7FA4" w:rsidP="00CC7FA4">
      <w:pPr>
        <w:spacing w:line="256" w:lineRule="auto"/>
        <w:jc w:val="both"/>
        <w:rPr>
          <w:rFonts w:ascii="GHEA Grapalat" w:eastAsia="Calibri" w:hAnsi="GHEA Grapalat" w:cs="Times New Roman"/>
          <w:color w:val="0563C1" w:themeColor="hyperlink"/>
          <w:sz w:val="24"/>
          <w:szCs w:val="24"/>
          <w:u w:val="single"/>
          <w:lang w:val="hy-AM"/>
        </w:rPr>
      </w:pPr>
      <w:r w:rsidRPr="00CC7FA4">
        <w:rPr>
          <w:rFonts w:ascii="GHEA Grapalat" w:eastAsia="Calibri" w:hAnsi="GHEA Grapalat" w:cs="Arial"/>
          <w:sz w:val="24"/>
          <w:szCs w:val="24"/>
          <w:lang w:val="hy-AM"/>
        </w:rPr>
        <w:t xml:space="preserve">հղումը՝ </w:t>
      </w:r>
      <w:hyperlink r:id="rId20" w:history="1">
        <w:r w:rsidRPr="00CC7FA4">
          <w:rPr>
            <w:rFonts w:ascii="GHEA Grapalat" w:eastAsia="Calibri" w:hAnsi="GHEA Grapalat" w:cs="Times New Roman"/>
            <w:color w:val="0563C1" w:themeColor="hyperlink"/>
            <w:sz w:val="24"/>
            <w:szCs w:val="24"/>
            <w:u w:val="single"/>
            <w:lang w:val="hy-AM"/>
          </w:rPr>
          <w:t>https://www.arlis.am/hy/acts/187324</w:t>
        </w:r>
      </w:hyperlink>
    </w:p>
    <w:p w14:paraId="00E3DBC7" w14:textId="77777777" w:rsidR="00CC7FA4" w:rsidRPr="00CC7FA4" w:rsidRDefault="00CC7FA4" w:rsidP="00CC7FA4">
      <w:pPr>
        <w:spacing w:line="256" w:lineRule="auto"/>
        <w:jc w:val="both"/>
        <w:rPr>
          <w:rFonts w:ascii="GHEA Grapalat" w:eastAsia="Calibri" w:hAnsi="GHEA Grapalat" w:cs="Arial"/>
          <w:sz w:val="24"/>
          <w:szCs w:val="24"/>
          <w:lang w:val="hy-AM"/>
        </w:rPr>
      </w:pPr>
      <w:r w:rsidRPr="00CC7FA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r w:rsidRPr="00CC7FA4">
        <w:rPr>
          <w:rFonts w:ascii="GHEA Grapalat" w:eastAsia="Calibri" w:hAnsi="GHEA Grapalat" w:cs="Times New Roman"/>
          <w:color w:val="0563C1" w:themeColor="hyperlink"/>
          <w:sz w:val="24"/>
          <w:szCs w:val="24"/>
          <w:u w:val="single"/>
          <w:lang w:val="hy-AM"/>
        </w:rPr>
        <w:t xml:space="preserve"> </w:t>
      </w:r>
      <w:hyperlink r:id="rId21" w:history="1">
        <w:r w:rsidRPr="00CC7FA4">
          <w:rPr>
            <w:rFonts w:ascii="GHEA Grapalat" w:eastAsia="Calibri" w:hAnsi="GHEA Grapalat" w:cs="Times New Roman"/>
            <w:color w:val="0563C1" w:themeColor="hyperlink"/>
            <w:sz w:val="24"/>
            <w:szCs w:val="24"/>
            <w:u w:val="single"/>
            <w:lang w:val="hy-AM"/>
          </w:rPr>
          <w:t>https://www.arlis.am/hy/acts/187307</w:t>
        </w:r>
      </w:hyperlink>
    </w:p>
    <w:p w14:paraId="5BB7EA12"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«Զանգվածային լրատվության մասին»  օրենք. հոդվածներ՝ 1-14</w:t>
      </w:r>
    </w:p>
    <w:p w14:paraId="399BA1EF" w14:textId="77777777" w:rsidR="00CC7FA4" w:rsidRPr="00E24CED"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t xml:space="preserve"> հղումը՝ </w:t>
      </w:r>
      <w:hyperlink r:id="rId22" w:history="1">
        <w:r w:rsidRPr="00E24CED">
          <w:rPr>
            <w:rStyle w:val="ac"/>
            <w:rFonts w:ascii="GHEA Grapalat" w:hAnsi="GHEA Grapalat" w:cs="Arial"/>
            <w:b/>
            <w:bCs/>
            <w:sz w:val="24"/>
            <w:szCs w:val="24"/>
            <w:lang w:val="hy-AM"/>
          </w:rPr>
          <w:t>http://www.arlis.am/documentview.aspx?docid=164454</w:t>
        </w:r>
      </w:hyperlink>
    </w:p>
    <w:p w14:paraId="22A02F28"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«Անձնական տվյալների պաշտպանության մասին»  օրենք. հոդվածներ՝ 1-29</w:t>
      </w:r>
    </w:p>
    <w:p w14:paraId="763DE97E" w14:textId="77777777" w:rsidR="00CC7FA4" w:rsidRPr="00E24CED"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t xml:space="preserve"> հղումը՝ </w:t>
      </w:r>
      <w:hyperlink r:id="rId23" w:history="1">
        <w:r w:rsidRPr="00E24CED">
          <w:rPr>
            <w:rStyle w:val="ac"/>
            <w:rFonts w:ascii="GHEA Grapalat" w:hAnsi="GHEA Grapalat" w:cs="Arial"/>
            <w:b/>
            <w:bCs/>
            <w:sz w:val="24"/>
            <w:szCs w:val="24"/>
            <w:lang w:val="hy-AM"/>
          </w:rPr>
          <w:t>https://www.arlis.am/DocumentView.aspx?DocID=183134</w:t>
        </w:r>
      </w:hyperlink>
    </w:p>
    <w:p w14:paraId="4033906B"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«Տեղեկատվության ազատության մասին»  օրենք. հոդվածներ՝ 1-15</w:t>
      </w:r>
    </w:p>
    <w:p w14:paraId="15382646" w14:textId="77777777" w:rsidR="00CC7FA4" w:rsidRPr="00535BF0"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lastRenderedPageBreak/>
        <w:t xml:space="preserve">հղումը՝ </w:t>
      </w:r>
      <w:hyperlink r:id="rId24" w:history="1">
        <w:r w:rsidRPr="00E24CED">
          <w:rPr>
            <w:rStyle w:val="ac"/>
            <w:rFonts w:ascii="GHEA Grapalat" w:hAnsi="GHEA Grapalat" w:cs="Arial"/>
            <w:b/>
            <w:bCs/>
            <w:sz w:val="24"/>
            <w:szCs w:val="24"/>
            <w:lang w:val="hy-AM"/>
          </w:rPr>
          <w:t>https://www.arlis.am/DocumentView.aspx?DocID=175858</w:t>
        </w:r>
      </w:hyperlink>
    </w:p>
    <w:p w14:paraId="7B82583D" w14:textId="77777777" w:rsidR="00CC7FA4" w:rsidRPr="00CC7FA4" w:rsidRDefault="00CC7FA4" w:rsidP="00F64EBD">
      <w:pPr>
        <w:jc w:val="both"/>
        <w:rPr>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6A4A55">
      <w:pPr>
        <w:pStyle w:val="a7"/>
        <w:numPr>
          <w:ilvl w:val="0"/>
          <w:numId w:val="8"/>
        </w:numPr>
        <w:jc w:val="both"/>
        <w:rPr>
          <w:rFonts w:ascii="GHEA Grapalat" w:hAnsi="GHEA Grapalat"/>
          <w:bCs/>
          <w:i/>
          <w:iCs/>
          <w:sz w:val="24"/>
          <w:szCs w:val="24"/>
          <w:u w:val="single"/>
          <w:lang w:val="hy-AM"/>
        </w:rPr>
      </w:pPr>
      <w:r w:rsidRPr="005144F2">
        <w:rPr>
          <w:rFonts w:ascii="GHEA Grapalat" w:hAnsi="GHEA Grapalat"/>
          <w:b/>
          <w:bCs/>
          <w:i/>
          <w:iCs/>
          <w:sz w:val="24"/>
          <w:szCs w:val="24"/>
          <w:lang w:val="hy-AM"/>
        </w:rPr>
        <w:t>հղումը՝</w:t>
      </w:r>
      <w:r w:rsidRPr="005144F2">
        <w:rPr>
          <w:rFonts w:ascii="GHEA Grapalat" w:hAnsi="GHEA Grapalat"/>
          <w:b/>
          <w:bCs/>
          <w:i/>
          <w:iCs/>
          <w:sz w:val="24"/>
          <w:szCs w:val="24"/>
          <w:u w:val="single"/>
          <w:lang w:val="hy-AM"/>
        </w:rPr>
        <w:t xml:space="preserve"> </w:t>
      </w:r>
      <w:hyperlink r:id="rId25"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6"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7"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8"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0E73C670" w:rsidR="00FA1AA0" w:rsidRPr="00FA1AA0" w:rsidRDefault="007B68BE" w:rsidP="00FA1AA0">
      <w:pPr>
        <w:pStyle w:val="a7"/>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9" w:history="1">
        <w:r w:rsidR="00971831" w:rsidRPr="00971831">
          <w:rPr>
            <w:rStyle w:val="ac"/>
            <w:rFonts w:ascii="GHEA Grapalat" w:hAnsi="GHEA Grapalat"/>
            <w:sz w:val="24"/>
            <w:szCs w:val="24"/>
            <w:lang w:val="hy-AM"/>
          </w:rPr>
          <w:t>https://www.arlis.am/hy/acts/143723</w:t>
        </w:r>
      </w:hyperlink>
    </w:p>
    <w:p w14:paraId="0E018CAE" w14:textId="18C63C8E"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30"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1"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556865262">
    <w:abstractNumId w:val="1"/>
  </w:num>
  <w:num w:numId="2" w16cid:durableId="1060135490">
    <w:abstractNumId w:val="2"/>
  </w:num>
  <w:num w:numId="3" w16cid:durableId="1174299385">
    <w:abstractNumId w:val="3"/>
  </w:num>
  <w:num w:numId="4" w16cid:durableId="2040205570">
    <w:abstractNumId w:val="0"/>
  </w:num>
  <w:num w:numId="5" w16cid:durableId="124199407">
    <w:abstractNumId w:val="4"/>
  </w:num>
  <w:num w:numId="6" w16cid:durableId="1790661373">
    <w:abstractNumId w:val="7"/>
  </w:num>
  <w:num w:numId="7" w16cid:durableId="1937470676">
    <w:abstractNumId w:val="6"/>
  </w:num>
  <w:num w:numId="8" w16cid:durableId="317076868">
    <w:abstractNumId w:val="5"/>
  </w:num>
  <w:num w:numId="9" w16cid:durableId="61618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B5A10"/>
    <w:rsid w:val="001B5E56"/>
    <w:rsid w:val="001D0A9E"/>
    <w:rsid w:val="00282DA6"/>
    <w:rsid w:val="002E20F3"/>
    <w:rsid w:val="003307D5"/>
    <w:rsid w:val="003443A0"/>
    <w:rsid w:val="00347AB0"/>
    <w:rsid w:val="003E4ED1"/>
    <w:rsid w:val="003F1652"/>
    <w:rsid w:val="004455B7"/>
    <w:rsid w:val="004E151E"/>
    <w:rsid w:val="005144F2"/>
    <w:rsid w:val="00527EB2"/>
    <w:rsid w:val="00535BF0"/>
    <w:rsid w:val="00550CAB"/>
    <w:rsid w:val="005671CC"/>
    <w:rsid w:val="00597FD4"/>
    <w:rsid w:val="005C4454"/>
    <w:rsid w:val="00635F55"/>
    <w:rsid w:val="00647966"/>
    <w:rsid w:val="006538D5"/>
    <w:rsid w:val="00653EE6"/>
    <w:rsid w:val="00666FE6"/>
    <w:rsid w:val="00667473"/>
    <w:rsid w:val="006A4A55"/>
    <w:rsid w:val="006E5CB4"/>
    <w:rsid w:val="006F58F1"/>
    <w:rsid w:val="00792CFF"/>
    <w:rsid w:val="007B68BE"/>
    <w:rsid w:val="008722B2"/>
    <w:rsid w:val="00894E25"/>
    <w:rsid w:val="00957A96"/>
    <w:rsid w:val="00971831"/>
    <w:rsid w:val="00987C2A"/>
    <w:rsid w:val="009E7ECD"/>
    <w:rsid w:val="00A21564"/>
    <w:rsid w:val="00A2381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44E0"/>
    <w:rsid w:val="00C66530"/>
    <w:rsid w:val="00C751F2"/>
    <w:rsid w:val="00CB302C"/>
    <w:rsid w:val="00CC7FA4"/>
    <w:rsid w:val="00DA7440"/>
    <w:rsid w:val="00DE607D"/>
    <w:rsid w:val="00DF36CE"/>
    <w:rsid w:val="00E1282A"/>
    <w:rsid w:val="00E22B36"/>
    <w:rsid w:val="00E24CED"/>
    <w:rsid w:val="00E915F2"/>
    <w:rsid w:val="00EB0621"/>
    <w:rsid w:val="00F126C5"/>
    <w:rsid w:val="00F64EBD"/>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53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186218253">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5877">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16052013">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32598542">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977413347">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64935580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083142881">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29160720">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DocumentView.aspx?DocID=1758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DocumentView.aspx?DocID=183134"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hyperlink" Target="mailto:hr@supervision.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www.arlis.am/documentview.aspx?docid=164454" TargetMode="External"/><Relationship Id="rId27" Type="http://schemas.openxmlformats.org/officeDocument/2006/relationships/hyperlink" Target="https://www.arlis.am/hy/acts/208787/latest" TargetMode="External"/><Relationship Id="rId30" Type="http://schemas.openxmlformats.org/officeDocument/2006/relationships/hyperlink" Target="https://www.arlis.am/hy/acts/187307"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4B87-35DD-4259-89A6-7BBBE372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1625</Words>
  <Characters>9265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99</cp:revision>
  <cp:lastPrinted>2025-07-08T05:01:00Z</cp:lastPrinted>
  <dcterms:created xsi:type="dcterms:W3CDTF">2025-06-26T07:48:00Z</dcterms:created>
  <dcterms:modified xsi:type="dcterms:W3CDTF">2025-08-08T12:19:00Z</dcterms:modified>
</cp:coreProperties>
</file>