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A61C69" w:rsidRDefault="00647966" w:rsidP="00B807D5">
      <w:pPr>
        <w:jc w:val="center"/>
        <w:rPr>
          <w:rFonts w:ascii="GHEA Grapalat" w:hAnsi="GHEA Grapalat"/>
          <w:b/>
          <w:sz w:val="28"/>
          <w:szCs w:val="28"/>
          <w:lang w:val="hy-AM"/>
        </w:rPr>
      </w:pPr>
      <w:r w:rsidRPr="00A61C69">
        <w:rPr>
          <w:rFonts w:ascii="GHEA Grapalat" w:hAnsi="GHEA Grapalat" w:cs="Arial"/>
          <w:b/>
          <w:sz w:val="28"/>
          <w:szCs w:val="28"/>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525088B9" w14:textId="64528919" w:rsidR="00790FB3" w:rsidRDefault="001B5E56" w:rsidP="00790FB3">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945DA0">
        <w:rPr>
          <w:rFonts w:ascii="GHEA Grapalat" w:hAnsi="GHEA Grapalat" w:cs="Arial"/>
          <w:sz w:val="24"/>
          <w:szCs w:val="24"/>
          <w:lang w:val="hy-AM"/>
        </w:rPr>
        <w:t>2</w:t>
      </w:r>
      <w:r w:rsidR="00955CFB" w:rsidRPr="00955CFB">
        <w:rPr>
          <w:rFonts w:ascii="GHEA Grapalat" w:hAnsi="GHEA Grapalat" w:cs="Arial"/>
          <w:sz w:val="24"/>
          <w:szCs w:val="24"/>
          <w:lang w:val="hy-AM"/>
        </w:rPr>
        <w:t>)</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55C4C9D9" w:rsidR="001B5E56" w:rsidRPr="005C4454" w:rsidRDefault="001B5E56" w:rsidP="00790FB3">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945DA0">
        <w:rPr>
          <w:rFonts w:ascii="GHEA Grapalat" w:hAnsi="GHEA Grapalat" w:cs="Arial"/>
          <w:sz w:val="24"/>
          <w:szCs w:val="24"/>
          <w:lang w:val="hy-AM"/>
        </w:rPr>
        <w:t>2</w:t>
      </w:r>
      <w:r w:rsidR="00955CFB" w:rsidRPr="00955CFB">
        <w:rPr>
          <w:rFonts w:ascii="GHEA Grapalat" w:hAnsi="GHEA Grapalat" w:cs="Arial"/>
          <w:sz w:val="24"/>
          <w:szCs w:val="24"/>
          <w:lang w:val="hy-AM"/>
        </w:rPr>
        <w:t>)</w:t>
      </w:r>
      <w:r w:rsidR="00955CFB">
        <w:rPr>
          <w:rFonts w:ascii="GHEA Grapalat" w:hAnsi="GHEA Grapalat" w:cs="Arial"/>
          <w:sz w:val="24"/>
          <w:szCs w:val="24"/>
          <w:lang w:val="hy-AM"/>
        </w:rPr>
        <w:t xml:space="preserve"> </w:t>
      </w:r>
      <w:r w:rsidR="00BE1172" w:rsidRPr="005C4454">
        <w:rPr>
          <w:rFonts w:ascii="GHEA Grapalat" w:hAnsi="GHEA Grapalat" w:cs="Arial"/>
          <w:sz w:val="24"/>
          <w:szCs w:val="24"/>
          <w:lang w:val="hy-AM"/>
        </w:rPr>
        <w:t xml:space="preserve">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065EB55" w14:textId="77777777" w:rsidR="00790FB3" w:rsidRDefault="001B5E56" w:rsidP="00581CDE">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790FB3">
        <w:rPr>
          <w:rFonts w:ascii="GHEA Grapalat" w:eastAsia="Calibri" w:hAnsi="GHEA Grapalat"/>
          <w:b/>
          <w:i/>
          <w:color w:val="000000" w:themeColor="text1"/>
          <w:sz w:val="24"/>
          <w:szCs w:val="24"/>
          <w:lang w:val="hy-AM"/>
        </w:rPr>
        <w:t>նոյեմբերի 7</w:t>
      </w:r>
      <w:r w:rsidRPr="005C4454">
        <w:rPr>
          <w:rFonts w:ascii="GHEA Grapalat" w:eastAsia="Calibri" w:hAnsi="GHEA Grapalat"/>
          <w:b/>
          <w:i/>
          <w:color w:val="000000" w:themeColor="text1"/>
          <w:sz w:val="24"/>
          <w:szCs w:val="24"/>
          <w:lang w:val="hy-AM"/>
        </w:rPr>
        <w:t xml:space="preserve">-ից մինչև 2025 թվականի </w:t>
      </w:r>
      <w:r w:rsidR="00790FB3">
        <w:rPr>
          <w:rFonts w:ascii="GHEA Grapalat" w:eastAsia="Calibri" w:hAnsi="GHEA Grapalat"/>
          <w:b/>
          <w:i/>
          <w:color w:val="000000" w:themeColor="text1"/>
          <w:sz w:val="24"/>
          <w:szCs w:val="24"/>
          <w:lang w:val="hy-AM"/>
        </w:rPr>
        <w:t>նոյեմբերի 14</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2CA06596"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D438089"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790FB3">
        <w:rPr>
          <w:rFonts w:ascii="GHEA Grapalat" w:hAnsi="GHEA Grapalat" w:cs="Arial"/>
          <w:b/>
          <w:i/>
          <w:sz w:val="24"/>
          <w:szCs w:val="24"/>
          <w:lang w:val="hy-AM"/>
        </w:rPr>
        <w:t>դեկտեմբերի 8</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75D71F2E"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790FB3">
        <w:rPr>
          <w:rFonts w:ascii="GHEA Grapalat" w:hAnsi="GHEA Grapalat" w:cs="Arial"/>
          <w:b/>
          <w:i/>
          <w:sz w:val="24"/>
          <w:szCs w:val="24"/>
          <w:lang w:val="hy-AM"/>
        </w:rPr>
        <w:t>դեկտեմբերի 10</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lastRenderedPageBreak/>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542A4F70" w14:textId="374CA6D4" w:rsidR="00AA466B" w:rsidRPr="00AA466B" w:rsidRDefault="0096199C" w:rsidP="00AA466B">
      <w:pPr>
        <w:pStyle w:val="a7"/>
        <w:rPr>
          <w:rFonts w:ascii="GHEA Grapalat" w:hAnsi="GHEA Grapalat"/>
          <w:color w:val="000000" w:themeColor="text1"/>
          <w:sz w:val="24"/>
          <w:szCs w:val="24"/>
          <w:lang w:val="hy-AM"/>
        </w:rPr>
      </w:pPr>
      <w:r w:rsidRPr="00AA466B">
        <w:rPr>
          <w:rFonts w:ascii="GHEA Grapalat" w:hAnsi="GHEA Grapalat"/>
          <w:color w:val="000000" w:themeColor="text1"/>
          <w:sz w:val="24"/>
          <w:szCs w:val="24"/>
          <w:lang w:val="hy-AM"/>
        </w:rPr>
        <w:t xml:space="preserve">հղումը՝ </w:t>
      </w:r>
      <w:hyperlink r:id="rId27" w:history="1">
        <w:r w:rsidR="00AA466B" w:rsidRPr="00AA466B">
          <w:rPr>
            <w:rStyle w:val="ac"/>
            <w:rFonts w:ascii="GHEA Grapalat" w:hAnsi="GHEA Grapalat"/>
            <w:sz w:val="24"/>
            <w:szCs w:val="24"/>
            <w:lang w:val="hy-AM"/>
          </w:rPr>
          <w:t>https://www.arlis.am/hy/acts/212114/latest</w:t>
        </w:r>
      </w:hyperlink>
    </w:p>
    <w:p w14:paraId="0D77EA70" w14:textId="25575FE0" w:rsidR="0096199C" w:rsidRPr="00AA466B" w:rsidRDefault="0096199C" w:rsidP="00AA466B">
      <w:pPr>
        <w:pStyle w:val="a7"/>
        <w:numPr>
          <w:ilvl w:val="0"/>
          <w:numId w:val="7"/>
        </w:numPr>
        <w:spacing w:line="276" w:lineRule="auto"/>
        <w:ind w:left="284"/>
        <w:jc w:val="both"/>
        <w:rPr>
          <w:rFonts w:ascii="GHEA Grapalat" w:eastAsia="Calibri" w:hAnsi="GHEA Grapalat" w:cs="Arial"/>
          <w:sz w:val="24"/>
          <w:szCs w:val="24"/>
          <w:lang w:val="hy-AM"/>
        </w:rPr>
      </w:pPr>
      <w:r w:rsidRPr="00AA466B">
        <w:rPr>
          <w:rFonts w:ascii="GHEA Grapalat" w:eastAsia="Calibri" w:hAnsi="GHEA Grapalat" w:cs="Arial"/>
          <w:sz w:val="24"/>
          <w:szCs w:val="24"/>
          <w:lang w:val="hy-AM"/>
        </w:rPr>
        <w:t>ՀՀ Սահմանադրություն.</w:t>
      </w:r>
    </w:p>
    <w:p w14:paraId="0C15F3D9" w14:textId="77777777" w:rsidR="000A4D7E" w:rsidRDefault="000A4D7E" w:rsidP="000A4D7E">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41499EEC" w14:textId="77777777" w:rsidR="0096199C" w:rsidRDefault="0096199C" w:rsidP="00012DB4">
      <w:pPr>
        <w:spacing w:line="276" w:lineRule="auto"/>
        <w:jc w:val="both"/>
        <w:rPr>
          <w:rFonts w:ascii="GHEA Grapalat" w:hAnsi="GHEA Grapalat" w:cs="Arial"/>
          <w:color w:val="000000" w:themeColor="text1"/>
          <w:sz w:val="24"/>
          <w:szCs w:val="24"/>
          <w:lang w:val="hy-AM"/>
        </w:rPr>
      </w:pPr>
    </w:p>
    <w:p w14:paraId="297ED84B" w14:textId="098B5507" w:rsidR="00E1282A" w:rsidRPr="00464145" w:rsidRDefault="00E1282A" w:rsidP="00B807D5">
      <w:pPr>
        <w:jc w:val="both"/>
        <w:rPr>
          <w:rFonts w:ascii="GHEA Grapalat" w:hAnsi="GHEA Grapalat" w:cs="Arial"/>
          <w:b/>
          <w:bCs/>
          <w:i/>
          <w:iCs/>
          <w:color w:val="000000" w:themeColor="text1"/>
          <w:sz w:val="24"/>
          <w:szCs w:val="24"/>
          <w:u w:val="single"/>
          <w:lang w:val="hy-AM"/>
        </w:rPr>
      </w:pPr>
      <w:r w:rsidRPr="0046414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790FB3">
      <w:pgSz w:w="12240" w:h="15840"/>
      <w:pgMar w:top="851" w:right="567" w:bottom="993"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459C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F2BAD"/>
    <w:rsid w:val="001B5E56"/>
    <w:rsid w:val="001D0A9E"/>
    <w:rsid w:val="001E7AE0"/>
    <w:rsid w:val="002676A8"/>
    <w:rsid w:val="00297AB8"/>
    <w:rsid w:val="002B4697"/>
    <w:rsid w:val="002C72A7"/>
    <w:rsid w:val="00331666"/>
    <w:rsid w:val="003443A0"/>
    <w:rsid w:val="00347AB0"/>
    <w:rsid w:val="003C1CFA"/>
    <w:rsid w:val="004455B7"/>
    <w:rsid w:val="00464145"/>
    <w:rsid w:val="004F76AD"/>
    <w:rsid w:val="00550CAB"/>
    <w:rsid w:val="005671CC"/>
    <w:rsid w:val="00581CDE"/>
    <w:rsid w:val="00597FD4"/>
    <w:rsid w:val="005C4454"/>
    <w:rsid w:val="00635F55"/>
    <w:rsid w:val="00646C22"/>
    <w:rsid w:val="00647966"/>
    <w:rsid w:val="006538D5"/>
    <w:rsid w:val="00666FE6"/>
    <w:rsid w:val="00693F31"/>
    <w:rsid w:val="006B552F"/>
    <w:rsid w:val="006E00D3"/>
    <w:rsid w:val="006E5CB4"/>
    <w:rsid w:val="00702D40"/>
    <w:rsid w:val="00772154"/>
    <w:rsid w:val="00790FB3"/>
    <w:rsid w:val="007E3424"/>
    <w:rsid w:val="008722B2"/>
    <w:rsid w:val="008D0EF6"/>
    <w:rsid w:val="009371AB"/>
    <w:rsid w:val="00945DA0"/>
    <w:rsid w:val="00955CFB"/>
    <w:rsid w:val="00957A96"/>
    <w:rsid w:val="0096199C"/>
    <w:rsid w:val="009B3B04"/>
    <w:rsid w:val="00A23818"/>
    <w:rsid w:val="00A61C69"/>
    <w:rsid w:val="00A644DE"/>
    <w:rsid w:val="00A70B14"/>
    <w:rsid w:val="00AA466B"/>
    <w:rsid w:val="00AC3163"/>
    <w:rsid w:val="00B13988"/>
    <w:rsid w:val="00B46BC2"/>
    <w:rsid w:val="00B807D5"/>
    <w:rsid w:val="00B83526"/>
    <w:rsid w:val="00B9150E"/>
    <w:rsid w:val="00BD2D56"/>
    <w:rsid w:val="00BE1172"/>
    <w:rsid w:val="00C36575"/>
    <w:rsid w:val="00C751F2"/>
    <w:rsid w:val="00C76B3E"/>
    <w:rsid w:val="00CE6598"/>
    <w:rsid w:val="00D4765C"/>
    <w:rsid w:val="00D60062"/>
    <w:rsid w:val="00D91808"/>
    <w:rsid w:val="00D94F0D"/>
    <w:rsid w:val="00DA7440"/>
    <w:rsid w:val="00DF36CE"/>
    <w:rsid w:val="00E1282A"/>
    <w:rsid w:val="00E15DAF"/>
    <w:rsid w:val="00E35A09"/>
    <w:rsid w:val="00ED0BE5"/>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12114/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1637</Words>
  <Characters>9334</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110</cp:revision>
  <cp:lastPrinted>2025-09-18T05:19:00Z</cp:lastPrinted>
  <dcterms:created xsi:type="dcterms:W3CDTF">2025-06-26T07:48:00Z</dcterms:created>
  <dcterms:modified xsi:type="dcterms:W3CDTF">2025-11-07T04:56:00Z</dcterms:modified>
</cp:coreProperties>
</file>